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sz w:val="20"/>
        </w:rPr>
        <w:t>THE EXECUTIVE LEARNING PROJECT</w:t>
      </w:r>
    </w:p>
    <w:p>
      <w:pPr>
        <w:spacing w:after="120"/>
      </w:pPr>
      <w:r>
        <w:rPr>
          <w:color w:val="6F1028"/>
          <w:sz w:val="18"/>
        </w:rPr>
        <w:t>DIRECTOR ESSENTIALS</w:t>
      </w:r>
    </w:p>
    <w:p>
      <w:pPr>
        <w:pStyle w:val="Title"/>
      </w:pPr>
      <w:r>
        <w:t>Board Pack Review Checklist for Directors</w:t>
      </w:r>
    </w:p>
    <w:p>
      <w:pPr>
        <w:pStyle w:val="Heading1"/>
        <w:pageBreakBefore w:val="0"/>
      </w:pPr>
      <w:r>
        <w:t>When to use</w:t>
      </w:r>
    </w:p>
    <w:p>
      <w:r>
        <w:t>Use this preparation pass AFTER reading the full pack with sufficient time and attention. It does not replace full reading. Prepare three written questions to bring to the meeting, with why each matters and the evidence or explanation you need.</w:t>
      </w:r>
    </w:p>
    <w:p>
      <w:pPr>
        <w:pStyle w:val="Heading1"/>
        <w:pageBreakBefore w:val="0"/>
      </w:pPr>
      <w:r>
        <w:t>Read across the pack</w:t>
      </w:r>
    </w:p>
    <w:p>
      <w:r>
        <w:t>Identify what the board is being asked to decide, discuss or note. Check what has changed and which earlier commitments remain open.</w:t>
      </w:r>
    </w:p>
    <w:p>
      <w:pPr>
        <w:spacing w:after="40"/>
        <w:ind w:left="187" w:hanging="187"/>
      </w:pPr>
      <w:r>
        <w:t>• Do the financial, operational and risk reports tell a consistent story?</w:t>
      </w:r>
    </w:p>
    <w:p>
      <w:pPr>
        <w:spacing w:after="40"/>
        <w:ind w:left="187" w:hanging="187"/>
      </w:pPr>
      <w:r>
        <w:t>• Are proposals competing for the same people, funding or capacity?</w:t>
      </w:r>
    </w:p>
    <w:p>
      <w:pPr>
        <w:spacing w:after="40"/>
        <w:ind w:left="187" w:hanging="187"/>
      </w:pPr>
      <w:r>
        <w:t>• Have measures, definitions or reporting periods changed?</w:t>
      </w:r>
    </w:p>
    <w:p>
      <w:r>
        <w:t>Treat discrepancies as questions to investigate, not proof that someone is wrong.</w:t>
      </w:r>
    </w:p>
    <w:p>
      <w:pPr>
        <w:pStyle w:val="Heading1"/>
        <w:pageBreakBefore w:val="0"/>
      </w:pPr>
      <w:r>
        <w:t>Look beyond the pack with PESTLE</w:t>
      </w:r>
    </w:p>
    <w:p>
      <w:r>
        <w:t>What external changes, risks or opportunities are missing from this pack?</w:t>
      </w:r>
    </w:p>
    <w:p>
      <w:r>
        <w:t>Use these lenses to scan the business's wider environment:</w:t>
      </w:r>
    </w:p>
    <w:p>
      <w:pPr>
        <w:spacing w:after="40"/>
        <w:ind w:left="187" w:hanging="187"/>
      </w:pPr>
      <w:r>
        <w:rPr>
          <w:b/>
        </w:rPr>
        <w:t>• Political:</w:t>
      </w:r>
      <w:r>
        <w:t xml:space="preserve"> Could policy priorities, trade tensions or public decisions change our direction or exposure?</w:t>
      </w:r>
    </w:p>
    <w:p>
      <w:pPr>
        <w:spacing w:after="40"/>
        <w:ind w:left="187" w:hanging="187"/>
      </w:pPr>
      <w:r>
        <w:rPr>
          <w:b/>
        </w:rPr>
        <w:t>• Economic:</w:t>
      </w:r>
      <w:r>
        <w:t xml:space="preserve"> Could demand, financing costs, inflation or access to capital change our plans?</w:t>
      </w:r>
    </w:p>
    <w:p>
      <w:pPr>
        <w:spacing w:after="40"/>
        <w:ind w:left="187" w:hanging="187"/>
      </w:pPr>
      <w:r>
        <w:rPr>
          <w:b/>
        </w:rPr>
        <w:t>• Social:</w:t>
      </w:r>
      <w:r>
        <w:t xml:space="preserve"> Are customer expectations, workforce needs or community attitudes shifting?</w:t>
      </w:r>
    </w:p>
    <w:p>
      <w:pPr>
        <w:spacing w:after="40"/>
        <w:ind w:left="187" w:hanging="187"/>
      </w:pPr>
      <w:r>
        <w:rPr>
          <w:b/>
        </w:rPr>
        <w:t>• Technological:</w:t>
      </w:r>
      <w:r>
        <w:t xml:space="preserve"> Could new capabilities, disruption or technology dependencies change our position?</w:t>
      </w:r>
    </w:p>
    <w:p>
      <w:pPr>
        <w:spacing w:after="40"/>
        <w:ind w:left="187" w:hanging="187"/>
      </w:pPr>
      <w:r>
        <w:rPr>
          <w:b/>
        </w:rPr>
        <w:t>• Legal:</w:t>
      </w:r>
      <w:r>
        <w:t xml:space="preserve"> Could changes in laws, regulation or contractual requirements affect our plans? What advice is needed?</w:t>
      </w:r>
    </w:p>
    <w:p>
      <w:pPr>
        <w:spacing w:after="40"/>
        <w:ind w:left="187" w:hanging="187"/>
      </w:pPr>
      <w:r>
        <w:rPr>
          <w:b/>
        </w:rPr>
        <w:t>• Environmental:</w:t>
      </w:r>
      <w:r>
        <w:t xml:space="preserve"> Could physical conditions, climate or resource pressures affect operations or strategy?</w:t>
      </w:r>
    </w:p>
    <w:p>
      <w:r>
        <w:t>For a relevant change, ask: Which assumption may no longer hold? What could change for this business, and does it belong in this discussion or a future paper?</w:t>
      </w:r>
    </w:p>
    <w:p>
      <w:r>
        <w:t>Use credible, current information; separate observation from suspicion. Check whether an omitted topic is addressed elsewhere. An early signal need not be large or certain to warrant a question.</w:t>
      </w:r>
    </w:p>
    <w:p>
      <w:pPr>
        <w:pStyle w:val="Heading1"/>
        <w:pageBreakBefore w:val="0"/>
      </w:pPr>
      <w:r>
        <w:t>Prepare your three questions</w:t>
      </w:r>
    </w:p>
    <w:p>
      <w:r>
        <w:t>Choose questions that could improve a decision or the board's view of performance, risk or opportunity. Include an external-environment question where it is material; do not limit yourself to what management included.</w:t>
      </w:r>
    </w:p>
    <w:p>
      <w:r>
        <w:t>For each question, explain the consequence and specify the evidence or explanation that would help. Bring the three written questions; use judgement about which still need asking as the discussion develops. Do not repeat an answered question or force an immaterial one to fill a slot.</w:t>
      </w:r>
    </w:p>
    <w:p>
      <w:pPr>
        <w:pStyle w:val="Heading1"/>
        <w:pageBreakBefore w:val="0"/>
      </w:pPr>
      <w:r>
        <w:t>Route the issue</w:t>
      </w:r>
    </w:p>
    <w:p>
      <w:r>
        <w:rPr>
          <w:b/>
        </w:rPr>
        <w:t>Before the meeting:</w:t>
      </w:r>
      <w:r>
        <w:t xml:space="preserve"> Seek factual clarification or missing material through the agreed chair/company secretary process, allowing time to respond. Material answers should reach the whole board through the appropriate channel.</w:t>
      </w:r>
    </w:p>
    <w:p>
      <w:r>
        <w:rPr>
          <w:b/>
        </w:rPr>
        <w:t>At the meeting:</w:t>
      </w:r>
      <w:r>
        <w:t xml:space="preserve"> Bring matters requiring collective judgement, challenge or a trade-off. Hear the answer and test what it means for the decision.</w:t>
      </w:r>
    </w:p>
    <w:p>
      <w:r>
        <w:rPr>
          <w:b/>
        </w:rPr>
        <w:t>Without delay:</w:t>
      </w:r>
      <w:r>
        <w:t xml:space="preserve"> Use established escalation arrangements for issues that may need attention before the meeting. Do not wait because a meeting is scheduled.</w:t>
      </w:r>
    </w:p>
    <w:p>
      <w:pPr>
        <w:pStyle w:val="Heading1"/>
        <w:pageBreakBefore/>
      </w:pPr>
      <w:r>
        <w:t>Your three questions</w:t>
      </w:r>
    </w:p>
    <w:p>
      <w:r>
        <w:t>Complete these after reviewing the pack and the wider environment. Add an item/page or external source where useful.</w:t>
      </w:r>
    </w:p>
    <w:p>
      <w:pPr>
        <w:pStyle w:val="Heading1"/>
        <w:pageBreakBefore w:val="0"/>
      </w:pPr>
      <w:r>
        <w:t>Question 1</w:t>
      </w:r>
    </w:p>
    <w:p>
      <w:pPr>
        <w:keepNext/>
        <w:tabs>
          <w:tab w:pos="9936" w:val="left" w:leader="underscore"/>
        </w:tabs>
        <w:spacing w:after="0" w:line="360" w:lineRule="exact"/>
      </w:pPr>
      <w:r>
        <w:t xml:space="preserve">What will I ask? </w:t>
        <w:tab/>
      </w:r>
    </w:p>
    <w:p>
      <w:pPr>
        <w:tabs>
          <w:tab w:pos="9936" w:val="left" w:leader="underscore"/>
        </w:tabs>
        <w:spacing w:after="0" w:line="360" w:lineRule="exact"/>
      </w:pPr>
      <w:r>
        <w:tab/>
      </w:r>
    </w:p>
    <w:p>
      <w:pPr>
        <w:keepNext/>
        <w:tabs>
          <w:tab w:pos="9936" w:val="left" w:leader="underscore"/>
        </w:tabs>
        <w:spacing w:after="0" w:line="360" w:lineRule="exact"/>
      </w:pPr>
      <w:r>
        <w:t xml:space="preserve">Why does it matter? </w:t>
        <w:tab/>
      </w:r>
    </w:p>
    <w:p>
      <w:pPr>
        <w:tabs>
          <w:tab w:pos="9936" w:val="left" w:leader="underscore"/>
        </w:tabs>
        <w:spacing w:after="0" w:line="360" w:lineRule="exact"/>
      </w:pPr>
      <w:r>
        <w:tab/>
      </w:r>
    </w:p>
    <w:p>
      <w:pPr>
        <w:keepNext/>
        <w:tabs>
          <w:tab w:pos="9936" w:val="left" w:leader="underscore"/>
        </w:tabs>
        <w:spacing w:after="0" w:line="360" w:lineRule="exact"/>
      </w:pPr>
      <w:r>
        <w:t xml:space="preserve">What evidence or explanation would help? </w:t>
        <w:tab/>
      </w:r>
    </w:p>
    <w:p>
      <w:pPr>
        <w:tabs>
          <w:tab w:pos="9936" w:val="left" w:leader="underscore"/>
        </w:tabs>
        <w:spacing w:after="0" w:line="360" w:lineRule="exact"/>
      </w:pPr>
      <w:r>
        <w:tab/>
      </w:r>
    </w:p>
    <w:p>
      <w:pPr>
        <w:spacing w:after="40" w:before="40"/>
      </w:pPr>
      <w:r>
        <w:t>Route: before meeting / at meeting / without delay</w:t>
      </w:r>
    </w:p>
    <w:p>
      <w:pPr>
        <w:pStyle w:val="Heading1"/>
        <w:pageBreakBefore w:val="0"/>
      </w:pPr>
      <w:r>
        <w:t>Question 2</w:t>
      </w:r>
    </w:p>
    <w:p>
      <w:pPr>
        <w:keepNext/>
        <w:tabs>
          <w:tab w:pos="9936" w:val="left" w:leader="underscore"/>
        </w:tabs>
        <w:spacing w:after="0" w:line="360" w:lineRule="exact"/>
      </w:pPr>
      <w:r>
        <w:t xml:space="preserve">What will I ask? </w:t>
        <w:tab/>
      </w:r>
    </w:p>
    <w:p>
      <w:pPr>
        <w:tabs>
          <w:tab w:pos="9936" w:val="left" w:leader="underscore"/>
        </w:tabs>
        <w:spacing w:after="0" w:line="360" w:lineRule="exact"/>
      </w:pPr>
      <w:r>
        <w:tab/>
      </w:r>
    </w:p>
    <w:p>
      <w:pPr>
        <w:keepNext/>
        <w:tabs>
          <w:tab w:pos="9936" w:val="left" w:leader="underscore"/>
        </w:tabs>
        <w:spacing w:after="0" w:line="360" w:lineRule="exact"/>
      </w:pPr>
      <w:r>
        <w:t xml:space="preserve">Why does it matter? </w:t>
        <w:tab/>
      </w:r>
    </w:p>
    <w:p>
      <w:pPr>
        <w:tabs>
          <w:tab w:pos="9936" w:val="left" w:leader="underscore"/>
        </w:tabs>
        <w:spacing w:after="0" w:line="360" w:lineRule="exact"/>
      </w:pPr>
      <w:r>
        <w:tab/>
      </w:r>
    </w:p>
    <w:p>
      <w:pPr>
        <w:keepNext/>
        <w:tabs>
          <w:tab w:pos="9936" w:val="left" w:leader="underscore"/>
        </w:tabs>
        <w:spacing w:after="0" w:line="360" w:lineRule="exact"/>
      </w:pPr>
      <w:r>
        <w:t xml:space="preserve">What evidence or explanation would help? </w:t>
        <w:tab/>
      </w:r>
    </w:p>
    <w:p>
      <w:pPr>
        <w:tabs>
          <w:tab w:pos="9936" w:val="left" w:leader="underscore"/>
        </w:tabs>
        <w:spacing w:after="0" w:line="360" w:lineRule="exact"/>
      </w:pPr>
      <w:r>
        <w:tab/>
      </w:r>
    </w:p>
    <w:p>
      <w:pPr>
        <w:spacing w:after="40" w:before="40"/>
      </w:pPr>
      <w:r>
        <w:t>Route: before meeting / at meeting / without delay</w:t>
      </w:r>
    </w:p>
    <w:p>
      <w:pPr>
        <w:pStyle w:val="Heading1"/>
        <w:pageBreakBefore w:val="0"/>
      </w:pPr>
      <w:r>
        <w:t>Question 3</w:t>
      </w:r>
    </w:p>
    <w:p>
      <w:pPr>
        <w:keepNext/>
        <w:tabs>
          <w:tab w:pos="9936" w:val="left" w:leader="underscore"/>
        </w:tabs>
        <w:spacing w:after="0" w:line="360" w:lineRule="exact"/>
      </w:pPr>
      <w:r>
        <w:t xml:space="preserve">What will I ask? </w:t>
        <w:tab/>
      </w:r>
    </w:p>
    <w:p>
      <w:pPr>
        <w:tabs>
          <w:tab w:pos="9936" w:val="left" w:leader="underscore"/>
        </w:tabs>
        <w:spacing w:after="0" w:line="360" w:lineRule="exact"/>
      </w:pPr>
      <w:r>
        <w:tab/>
      </w:r>
    </w:p>
    <w:p>
      <w:pPr>
        <w:keepNext/>
        <w:tabs>
          <w:tab w:pos="9936" w:val="left" w:leader="underscore"/>
        </w:tabs>
        <w:spacing w:after="0" w:line="360" w:lineRule="exact"/>
      </w:pPr>
      <w:r>
        <w:t xml:space="preserve">Why does it matter? </w:t>
        <w:tab/>
      </w:r>
    </w:p>
    <w:p>
      <w:pPr>
        <w:tabs>
          <w:tab w:pos="9936" w:val="left" w:leader="underscore"/>
        </w:tabs>
        <w:spacing w:after="0" w:line="360" w:lineRule="exact"/>
      </w:pPr>
      <w:r>
        <w:tab/>
      </w:r>
    </w:p>
    <w:p>
      <w:pPr>
        <w:keepNext/>
        <w:tabs>
          <w:tab w:pos="9936" w:val="left" w:leader="underscore"/>
        </w:tabs>
        <w:spacing w:after="0" w:line="360" w:lineRule="exact"/>
      </w:pPr>
      <w:r>
        <w:t xml:space="preserve">What evidence or explanation would help? </w:t>
        <w:tab/>
      </w:r>
    </w:p>
    <w:p>
      <w:pPr>
        <w:tabs>
          <w:tab w:pos="9936" w:val="left" w:leader="underscore"/>
        </w:tabs>
        <w:spacing w:after="0" w:line="360" w:lineRule="exact"/>
      </w:pPr>
      <w:r>
        <w:tab/>
      </w:r>
    </w:p>
    <w:p>
      <w:pPr>
        <w:spacing w:after="40" w:before="40"/>
      </w:pPr>
      <w:r>
        <w:t>Route: before meeting / at meeting / without delay</w:t>
      </w:r>
    </w:p>
    <w:p>
      <w:pPr>
        <w:pStyle w:val="Heading1"/>
        <w:pageBreakBefore w:val="0"/>
      </w:pPr>
      <w:r>
        <w:t>Close the loop</w:t>
      </w:r>
    </w:p>
    <w:p>
      <w:r>
        <w:t>Through the normal meeting-record process, confirm material follow-up, its owner and timing. Keep notes and papers in approved secure arrangements. This worksheet does not replace formal records.</w:t>
      </w:r>
    </w:p>
    <w:p>
      <w:pPr>
        <w:pStyle w:val="Heading1"/>
        <w:pageBreakBefore w:val="0"/>
      </w:pPr>
      <w:r>
        <w:t>Use with care</w:t>
      </w:r>
    </w:p>
    <w:p>
      <w:r>
        <w:t>Practical educational prompts, not a complete governance procedure or assurance that duties have been met. Apply your organisation's arrangements and seek appropriate advice where needed. Use "Board Decision Review Checklist for Directors" for a decision paper; the "Board paper and director review pack" supports paper preparation and discussion.</w:t>
      </w:r>
    </w:p>
    <w:p>
      <w:pPr>
        <w:pStyle w:val="Heading1"/>
        <w:pageBreakBefore w:val="0"/>
      </w:pPr>
      <w:r>
        <w:t>Feedback prompts</w:t>
      </w:r>
    </w:p>
    <w:p>
      <w:r>
        <w:t>Did this help you prepare? Very useful / Somewhat useful / Not useful / Not yet used.</w:t>
      </w:r>
    </w:p>
    <w:p>
      <w:r>
        <w:t>What worked, what did not, and what one change would help?</w:t>
      </w:r>
    </w:p>
    <w:p>
      <w:r>
        <w:t>Use general descriptions only. Do not submit board papers, names or other confidential information.</w:t>
      </w:r>
    </w:p>
    <w:p>
      <w:r>
        <w:rPr>
          <w:sz w:val="18"/>
        </w:rPr>
        <w:t>Version 0.2 | 22 October 2026</w:t>
      </w:r>
    </w:p>
    <w:sectPr w:rsidR="00FC693F" w:rsidRPr="0006063C" w:rsidSect="00034616">
      <w:footerReference w:type="default" r:id="rId9"/>
      <w:pgSz w:w="12240" w:h="15840"/>
      <w:pgMar w:top="1008" w:right="1152" w:bottom="936" w:left="1152" w:header="720"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The Executive Learning Project  |  v0.2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80" w:line="245" w:lineRule="auto"/>
    </w:pPr>
    <w:rPr>
      <w:rFonts w:ascii="Arial" w:hAnsi="Arial"/>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5"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line="245"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80" w:line="245"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5"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5"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Pack Review Checklist for Directors</dc:title>
  <dc:subject>Director Essentials educational practice tool</dc:subject>
  <dc:creator>The Executive Learning Project</dc:creator>
  <cp:keywords>Director Essentials version 0.2</cp:keywords>
  <dc:description/>
  <cp:lastModifiedBy/>
  <cp:revision>2</cp:revision>
  <dcterms:created xsi:type="dcterms:W3CDTF">2026-10-22T00:00:00Z</dcterms:created>
  <dcterms:modified xsi:type="dcterms:W3CDTF">2026-10-22T00:00:00Z</dcterms:modified>
  <cp:category/>
</cp:coreProperties>
</file>